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CC" w:rsidRPr="00475824" w:rsidRDefault="00F722C3">
      <w:pPr>
        <w:spacing w:after="0" w:line="270" w:lineRule="auto"/>
        <w:ind w:left="10" w:right="5" w:hanging="10"/>
        <w:jc w:val="center"/>
        <w:rPr>
          <w:lang w:val="ru-RU"/>
        </w:rPr>
      </w:pPr>
      <w:r w:rsidRPr="00475824">
        <w:rPr>
          <w:b/>
          <w:lang w:val="ru-RU"/>
        </w:rPr>
        <w:t>Методические ре</w:t>
      </w:r>
      <w:bookmarkStart w:id="0" w:name="_GoBack"/>
      <w:bookmarkEnd w:id="0"/>
      <w:r w:rsidRPr="00475824">
        <w:rPr>
          <w:b/>
          <w:lang w:val="ru-RU"/>
        </w:rPr>
        <w:t xml:space="preserve">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7538CC">
      <w:pPr>
        <w:spacing w:after="22" w:line="259" w:lineRule="auto"/>
        <w:ind w:left="67" w:right="0" w:firstLine="0"/>
        <w:jc w:val="center"/>
        <w:rPr>
          <w:lang w:val="ru-RU"/>
        </w:rPr>
      </w:pPr>
    </w:p>
    <w:p w:rsidR="007538CC" w:rsidRDefault="00F722C3">
      <w:pPr>
        <w:pStyle w:val="1"/>
        <w:ind w:left="708" w:right="1" w:hanging="708"/>
        <w:jc w:val="center"/>
      </w:pPr>
      <w:r>
        <w:rPr>
          <w:u w:val="none"/>
        </w:rPr>
        <w:t xml:space="preserve">Введение </w:t>
      </w:r>
    </w:p>
    <w:p w:rsidR="007538CC" w:rsidRDefault="007538CC">
      <w:pPr>
        <w:spacing w:after="24" w:line="259" w:lineRule="auto"/>
        <w:ind w:left="67" w:right="0" w:firstLine="0"/>
        <w:jc w:val="center"/>
      </w:pPr>
    </w:p>
    <w:p w:rsidR="007538CC" w:rsidRPr="00475824" w:rsidRDefault="00F722C3" w:rsidP="00475824">
      <w:pPr>
        <w:spacing w:after="40"/>
        <w:ind w:left="-15" w:right="0"/>
        <w:rPr>
          <w:lang w:val="ru-RU"/>
        </w:rPr>
      </w:pPr>
      <w:r w:rsidRPr="00475824">
        <w:rPr>
          <w:lang w:val="ru-RU"/>
        </w:rPr>
        <w:t xml:space="preserve">1.1.Настоящие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r w:rsidRPr="00475824">
        <w:rPr>
          <w:lang w:val="ru-RU"/>
        </w:rPr>
        <w:t>Росатом</w:t>
      </w:r>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r w:rsidRPr="00475824">
        <w:rPr>
          <w:lang w:val="ru-RU"/>
        </w:rPr>
        <w:t>Роскосмос</w:t>
      </w:r>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2"/>
      </w:r>
    </w:p>
    <w:p w:rsidR="007538CC" w:rsidRPr="00475824" w:rsidRDefault="00F722C3" w:rsidP="0004223C">
      <w:pPr>
        <w:ind w:left="-15" w:right="0"/>
        <w:rPr>
          <w:lang w:val="ru-RU"/>
        </w:rPr>
      </w:pPr>
      <w:r w:rsidRPr="00475824">
        <w:rPr>
          <w:lang w:val="ru-RU"/>
        </w:rPr>
        <w:t xml:space="preserve">1.2.Основным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 xml:space="preserve">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w:t>
      </w:r>
      <w:r w:rsidRPr="00475824">
        <w:rPr>
          <w:lang w:val="ru-RU"/>
        </w:rPr>
        <w:lastRenderedPageBreak/>
        <w:t xml:space="preserve">применяться </w:t>
      </w:r>
      <w:r w:rsidR="00475824">
        <w:rPr>
          <w:lang w:val="ru-RU"/>
        </w:rPr>
        <w:br/>
      </w:r>
      <w:r w:rsidRPr="00475824">
        <w:rPr>
          <w:lang w:val="ru-RU"/>
        </w:rPr>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 xml:space="preserve">1.3.Настоящие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3"/>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4"/>
      </w:r>
      <w:r w:rsidR="0004223C" w:rsidRPr="0004223C">
        <w:rPr>
          <w:spacing w:val="-20"/>
          <w:lang w:val="ru-RU"/>
        </w:rPr>
        <w:t>,</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 xml:space="preserve">1.4.Снижение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 xml:space="preserve">1.5.Оценка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 xml:space="preserve">1.6.Предупреждение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 xml:space="preserve">1.7.Предупреждение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 xml:space="preserve">1.8.Реализация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 xml:space="preserve">1.9.Коррупционные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 xml:space="preserve">1.11.Применительно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r>
        <w:t xml:space="preserve">коррупционных рисков;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 xml:space="preserve">1.12.Настоящие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E40DEE">
        <w:rPr>
          <w:lang w:val="ru-RU"/>
        </w:rPr>
        <w:br/>
      </w:r>
      <w:r w:rsidRPr="00475824">
        <w:rPr>
          <w:lang w:val="ru-RU"/>
        </w:rPr>
        <w:lastRenderedPageBreak/>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5"/>
      </w:r>
    </w:p>
    <w:p w:rsidR="007538CC" w:rsidRPr="00475824" w:rsidRDefault="00F722C3">
      <w:pPr>
        <w:spacing w:after="0" w:line="259" w:lineRule="auto"/>
        <w:ind w:right="0" w:firstLine="0"/>
        <w:jc w:val="left"/>
        <w:rPr>
          <w:lang w:val="ru-RU"/>
        </w:rPr>
      </w:pPr>
      <w:r w:rsidRPr="00475824">
        <w:rPr>
          <w:lang w:val="ru-RU"/>
        </w:rPr>
        <w:tab/>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 xml:space="preserve">2.1.Оценка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 xml:space="preserve">2.2.Оценку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ab/>
      </w:r>
    </w:p>
    <w:p w:rsidR="007538CC" w:rsidRDefault="00F722C3">
      <w:pPr>
        <w:pStyle w:val="1"/>
        <w:ind w:left="709" w:right="8" w:hanging="709"/>
        <w:jc w:val="center"/>
      </w:pPr>
      <w:r>
        <w:rPr>
          <w:u w:val="none"/>
        </w:rPr>
        <w:t xml:space="preserve">Рекомендуемый порядок оценки коррупционных рисков  </w:t>
      </w:r>
    </w:p>
    <w:p w:rsidR="007538CC" w:rsidRDefault="007538CC">
      <w:pPr>
        <w:spacing w:after="24" w:line="259" w:lineRule="auto"/>
        <w:ind w:right="0" w:firstLine="0"/>
        <w:jc w:val="left"/>
      </w:pPr>
    </w:p>
    <w:p w:rsidR="007538CC" w:rsidRPr="00475824" w:rsidRDefault="00F722C3">
      <w:pPr>
        <w:ind w:left="-15" w:right="0"/>
        <w:rPr>
          <w:lang w:val="ru-RU"/>
        </w:rPr>
      </w:pPr>
      <w:r w:rsidRPr="00475824">
        <w:rPr>
          <w:lang w:val="ru-RU"/>
        </w:rPr>
        <w:t xml:space="preserve">3.1.Оценка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7538CC" w:rsidRPr="00475824" w:rsidRDefault="00F722C3">
      <w:pPr>
        <w:ind w:left="-15" w:right="0"/>
        <w:rPr>
          <w:lang w:val="ru-RU"/>
        </w:rPr>
      </w:pPr>
      <w:r w:rsidRPr="00475824">
        <w:rPr>
          <w:lang w:val="ru-RU"/>
        </w:rPr>
        <w:t>3.2.При проведении оценки коррупционных рисков необходимо установить и определить следующее:</w:t>
      </w:r>
    </w:p>
    <w:p w:rsidR="007538CC" w:rsidRPr="00475824" w:rsidRDefault="00F722C3" w:rsidP="00475824">
      <w:pPr>
        <w:numPr>
          <w:ilvl w:val="0"/>
          <w:numId w:val="4"/>
        </w:numPr>
        <w:ind w:left="-15" w:right="0" w:firstLine="582"/>
        <w:rPr>
          <w:lang w:val="ru-RU"/>
        </w:rPr>
      </w:pPr>
      <w:r w:rsidRPr="00475824">
        <w:rPr>
          <w:lang w:val="ru-RU"/>
        </w:rPr>
        <w:t xml:space="preserve">предмет коррупционного правонарушения (за какие возможные действия (бездействие) служащий (работник) может получитьпротивоправную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 xml:space="preserve">3.3.Процедура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r>
        <w:rPr>
          <w:i/>
        </w:rPr>
        <w:t xml:space="preserve">анализ коррупционных рисков; </w:t>
      </w:r>
    </w:p>
    <w:p w:rsidR="007538CC" w:rsidRDefault="00F722C3" w:rsidP="006F389D">
      <w:pPr>
        <w:numPr>
          <w:ilvl w:val="0"/>
          <w:numId w:val="5"/>
        </w:numPr>
        <w:spacing w:after="0"/>
        <w:ind w:right="0" w:hanging="267"/>
        <w:jc w:val="left"/>
      </w:pPr>
      <w:r>
        <w:rPr>
          <w:i/>
        </w:rPr>
        <w:t xml:space="preserve">ранжирование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p>
    <w:p w:rsidR="007538CC" w:rsidRPr="00475824" w:rsidRDefault="007538CC">
      <w:pPr>
        <w:spacing w:after="19" w:line="259" w:lineRule="auto"/>
        <w:ind w:left="708" w:right="0" w:firstLine="0"/>
        <w:jc w:val="left"/>
        <w:rPr>
          <w:lang w:val="ru-RU"/>
        </w:rPr>
      </w:pPr>
    </w:p>
    <w:p w:rsidR="007538CC" w:rsidRPr="00475824" w:rsidRDefault="00F722C3">
      <w:pPr>
        <w:ind w:left="-15" w:right="0"/>
        <w:rPr>
          <w:lang w:val="ru-RU"/>
        </w:rPr>
      </w:pPr>
      <w:r w:rsidRPr="00475824">
        <w:rPr>
          <w:lang w:val="ru-RU"/>
        </w:rPr>
        <w:t>3.4.Руководителем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r>
        <w:t xml:space="preserve">сроки проведения;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7538CC" w:rsidRPr="00475824" w:rsidRDefault="00F722C3">
      <w:pPr>
        <w:ind w:left="-15" w:right="0"/>
        <w:rPr>
          <w:lang w:val="ru-RU"/>
        </w:rPr>
      </w:pPr>
      <w:r w:rsidRPr="00475824">
        <w:rPr>
          <w:lang w:val="ru-RU"/>
        </w:rPr>
        <w:t>3.6.1.К внутренним источникам информации можно отнести следующее:</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r>
        <w:t xml:space="preserve">сведения бухгалтерского баланса; </w:t>
      </w:r>
    </w:p>
    <w:p w:rsidR="007538CC" w:rsidRDefault="00F722C3" w:rsidP="006F389D">
      <w:pPr>
        <w:numPr>
          <w:ilvl w:val="0"/>
          <w:numId w:val="6"/>
        </w:numPr>
        <w:ind w:right="0" w:firstLine="567"/>
      </w:pPr>
      <w:r>
        <w:t xml:space="preserve">план закупок;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3.6.2.К внешним источникам информации можно отнести следующее:</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r>
        <w:t xml:space="preserve">иные применимые материалы. </w:t>
      </w:r>
    </w:p>
    <w:p w:rsidR="007538CC" w:rsidRDefault="007538CC">
      <w:pPr>
        <w:spacing w:after="37" w:line="259" w:lineRule="auto"/>
        <w:ind w:left="708" w:right="0" w:firstLine="0"/>
        <w:jc w:val="left"/>
      </w:pP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p>
    <w:p w:rsidR="007538CC" w:rsidRPr="00475824" w:rsidRDefault="007538CC">
      <w:pPr>
        <w:spacing w:after="29"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3.7.При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 xml:space="preserve">3.8.Основная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 xml:space="preserve">3.9.По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 xml:space="preserve">3.10.При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7538CC">
      <w:pPr>
        <w:spacing w:after="39" w:line="259" w:lineRule="auto"/>
        <w:ind w:left="708" w:right="0" w:firstLine="0"/>
        <w:jc w:val="left"/>
        <w:rPr>
          <w:lang w:val="ru-RU"/>
        </w:rPr>
      </w:pP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p>
    <w:p w:rsidR="007538CC" w:rsidRPr="00475824" w:rsidRDefault="007538CC">
      <w:pPr>
        <w:spacing w:after="18"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3.11.По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 xml:space="preserve">3.12.Признаками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 xml:space="preserve">3.13.Для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r>
        <w:t xml:space="preserve">анкетирование; </w:t>
      </w:r>
    </w:p>
    <w:p w:rsidR="006F389D" w:rsidRDefault="00F722C3" w:rsidP="006F389D">
      <w:pPr>
        <w:numPr>
          <w:ilvl w:val="0"/>
          <w:numId w:val="8"/>
        </w:numPr>
        <w:ind w:right="0" w:firstLine="567"/>
      </w:pPr>
      <w:r>
        <w:t xml:space="preserve">экспертное обсуждение; </w:t>
      </w:r>
    </w:p>
    <w:p w:rsidR="007538CC" w:rsidRDefault="00F722C3" w:rsidP="006F389D">
      <w:pPr>
        <w:numPr>
          <w:ilvl w:val="0"/>
          <w:numId w:val="8"/>
        </w:numPr>
        <w:ind w:right="0" w:firstLine="567"/>
      </w:pPr>
      <w:r>
        <w:t xml:space="preserve">иные методы.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 xml:space="preserve">3.14.Одновременно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7538CC">
      <w:pPr>
        <w:spacing w:after="36"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Анализ коррупционных рисков</w:t>
      </w:r>
    </w:p>
    <w:p w:rsidR="007538CC" w:rsidRPr="00475824" w:rsidRDefault="007538CC">
      <w:pPr>
        <w:spacing w:after="27"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3.17.По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 xml:space="preserve">3.18.Для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 xml:space="preserve">3.19.При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t xml:space="preserve">иные применимые аспекты.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w:t>
      </w:r>
      <w:r w:rsidRPr="00475824">
        <w:rPr>
          <w:lang w:val="ru-RU"/>
        </w:rPr>
        <w:lastRenderedPageBreak/>
        <w:t xml:space="preserve">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 xml:space="preserve">3.22.При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r>
        <w:t xml:space="preserve">сокрытия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r>
        <w:t xml:space="preserve">необоснованного объединения (дробления) лотов;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lastRenderedPageBreak/>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r>
        <w:t>Возможные индикаторы коррупции</w:t>
      </w:r>
      <w:r>
        <w:rPr>
          <w:vertAlign w:val="superscript"/>
        </w:rPr>
        <w:footnoteReference w:id="6"/>
      </w:r>
      <w:r>
        <w:t xml:space="preserve">: </w:t>
      </w:r>
    </w:p>
    <w:p w:rsidR="007538CC" w:rsidRDefault="00F722C3" w:rsidP="00DA6BFB">
      <w:pPr>
        <w:numPr>
          <w:ilvl w:val="0"/>
          <w:numId w:val="12"/>
        </w:numPr>
        <w:ind w:right="0" w:firstLine="567"/>
      </w:pPr>
      <w:r>
        <w:t xml:space="preserve">незначительное количество участников закупки;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lastRenderedPageBreak/>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7"/>
      </w:r>
      <w:r w:rsidRPr="00475824">
        <w:rPr>
          <w:lang w:val="ru-RU"/>
        </w:rPr>
        <w:t xml:space="preserve">, и т.д.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3.27.По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 xml:space="preserve">3.28.Ранжирование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w:t>
      </w:r>
      <w:r w:rsidRPr="00475824">
        <w:rPr>
          <w:lang w:val="ru-RU"/>
        </w:rPr>
        <w:lastRenderedPageBreak/>
        <w:t xml:space="preserve">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 xml:space="preserve">3.29.Критерии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 xml:space="preserve">3.30.Степень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 xml:space="preserve">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p>
    <w:p w:rsidR="007538CC" w:rsidRPr="00475824" w:rsidRDefault="007538CC">
      <w:pPr>
        <w:spacing w:after="0" w:line="259" w:lineRule="auto"/>
        <w:ind w:right="50" w:firstLine="0"/>
        <w:jc w:val="right"/>
        <w:rPr>
          <w:lang w:val="ru-RU"/>
        </w:rPr>
      </w:pPr>
    </w:p>
    <w:tbl>
      <w:tblPr>
        <w:tblStyle w:val="TableGrid"/>
        <w:tblW w:w="9348" w:type="dxa"/>
        <w:tblInd w:w="-108" w:type="dxa"/>
        <w:tblCellMar>
          <w:top w:w="9" w:type="dxa"/>
          <w:left w:w="106" w:type="dxa"/>
          <w:right w:w="40" w:type="dxa"/>
        </w:tblCellMar>
        <w:tblLook w:val="04A0"/>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Процентный показатель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Описание </w:t>
            </w:r>
          </w:p>
        </w:tc>
      </w:tr>
      <w:tr w:rsidR="007538CC" w:rsidRPr="000B5B54">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0B5B54">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0B5B54">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0B5B54">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0B5B54">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lastRenderedPageBreak/>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7538CC">
      <w:pPr>
        <w:spacing w:after="0" w:line="259" w:lineRule="auto"/>
        <w:ind w:right="0" w:firstLine="0"/>
        <w:jc w:val="right"/>
        <w:rPr>
          <w:lang w:val="ru-RU"/>
        </w:rPr>
      </w:pPr>
    </w:p>
    <w:p w:rsidR="007538CC" w:rsidRPr="001A0206" w:rsidRDefault="007538CC">
      <w:pPr>
        <w:spacing w:after="0" w:line="259" w:lineRule="auto"/>
        <w:ind w:right="0" w:firstLine="0"/>
        <w:jc w:val="right"/>
        <w:rPr>
          <w:lang w:val="ru-RU"/>
        </w:rPr>
      </w:pPr>
    </w:p>
    <w:p w:rsidR="007538CC" w:rsidRPr="001A0206" w:rsidRDefault="00F722C3">
      <w:pPr>
        <w:spacing w:after="25" w:line="259" w:lineRule="auto"/>
        <w:ind w:left="10" w:right="62" w:hanging="10"/>
        <w:jc w:val="right"/>
        <w:rPr>
          <w:lang w:val="ru-RU"/>
        </w:rPr>
      </w:pPr>
      <w:r w:rsidRPr="001A0206">
        <w:rPr>
          <w:lang w:val="ru-RU"/>
        </w:rPr>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p>
    <w:p w:rsidR="007538CC" w:rsidRPr="004515AF" w:rsidRDefault="007538CC">
      <w:pPr>
        <w:spacing w:after="0" w:line="259" w:lineRule="auto"/>
        <w:ind w:right="20" w:firstLine="0"/>
        <w:jc w:val="right"/>
        <w:rPr>
          <w:sz w:val="10"/>
          <w:lang w:val="ru-RU"/>
        </w:rPr>
      </w:pPr>
    </w:p>
    <w:tbl>
      <w:tblPr>
        <w:tblStyle w:val="TableGrid"/>
        <w:tblW w:w="9348" w:type="dxa"/>
        <w:tblInd w:w="-108" w:type="dxa"/>
        <w:tblCellMar>
          <w:left w:w="108" w:type="dxa"/>
          <w:right w:w="40" w:type="dxa"/>
        </w:tblCellMar>
        <w:tblLook w:val="04A0"/>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Степень выраженности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r>
              <w:rPr>
                <w:b/>
              </w:rPr>
              <w:t>Описание</w:t>
            </w:r>
            <w:r>
              <w:rPr>
                <w:rStyle w:val="af"/>
                <w:b/>
              </w:rPr>
              <w:footnoteReference w:id="8"/>
            </w:r>
          </w:p>
        </w:tc>
      </w:tr>
      <w:tr w:rsidR="007538CC" w:rsidRPr="000B5B54"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Очень тяжелый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0B5B54">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0B5B54">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Средней тяжес</w:t>
            </w:r>
            <w:r>
              <w:t xml:space="preserve">ти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0B5B54">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0B5B54">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7538CC">
      <w:pPr>
        <w:spacing w:after="111" w:line="259" w:lineRule="auto"/>
        <w:ind w:left="708" w:right="0" w:firstLine="0"/>
        <w:jc w:val="left"/>
        <w:rPr>
          <w:sz w:val="4"/>
          <w:lang w:val="ru-RU"/>
        </w:rPr>
      </w:pPr>
    </w:p>
    <w:p w:rsidR="007538CC" w:rsidRPr="00475824" w:rsidRDefault="00F722C3">
      <w:pPr>
        <w:ind w:left="-15" w:right="76"/>
        <w:rPr>
          <w:lang w:val="ru-RU"/>
        </w:rPr>
      </w:pPr>
      <w:r w:rsidRPr="00475824">
        <w:rPr>
          <w:lang w:val="ru-RU"/>
        </w:rPr>
        <w:t xml:space="preserve">3.32.Значимость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t xml:space="preserve">Таблица 3. </w:t>
      </w:r>
    </w:p>
    <w:p w:rsidR="007538CC" w:rsidRDefault="00F722C3" w:rsidP="004515AF">
      <w:pPr>
        <w:spacing w:after="0" w:line="259" w:lineRule="auto"/>
        <w:ind w:left="10" w:right="62" w:hanging="10"/>
        <w:jc w:val="right"/>
      </w:pPr>
      <w:r>
        <w:t xml:space="preserve">Матрица коррупционных рисков </w:t>
      </w:r>
    </w:p>
    <w:p w:rsidR="007538CC" w:rsidRPr="004515AF" w:rsidRDefault="007538CC">
      <w:pPr>
        <w:spacing w:after="0" w:line="259" w:lineRule="auto"/>
        <w:ind w:left="708" w:right="0" w:firstLine="0"/>
        <w:jc w:val="left"/>
        <w:rPr>
          <w:sz w:val="6"/>
        </w:rPr>
      </w:pPr>
    </w:p>
    <w:tbl>
      <w:tblPr>
        <w:tblStyle w:val="TableGrid"/>
        <w:tblW w:w="9345" w:type="dxa"/>
        <w:tblInd w:w="-108" w:type="dxa"/>
        <w:tblLayout w:type="fixed"/>
        <w:tblCellMar>
          <w:top w:w="6" w:type="dxa"/>
          <w:left w:w="107" w:type="dxa"/>
          <w:right w:w="91" w:type="dxa"/>
        </w:tblCellMar>
        <w:tblLook w:val="04A0"/>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CA7B9C">
            <w:pPr>
              <w:spacing w:after="0" w:line="259" w:lineRule="auto"/>
              <w:ind w:left="114" w:right="0" w:firstLine="0"/>
              <w:jc w:val="left"/>
            </w:pPr>
            <w:r w:rsidRPr="00CA7B9C">
              <w:rPr>
                <w:rFonts w:ascii="Calibri" w:eastAsia="Calibri" w:hAnsi="Calibri" w:cs="Calibri"/>
                <w:noProof/>
                <w:sz w:val="22"/>
                <w:lang w:val="ru-RU" w:eastAsia="ru-RU"/>
              </w:rPr>
            </w:r>
            <w:r w:rsidRPr="00CA7B9C">
              <w:rPr>
                <w:rFonts w:ascii="Calibri" w:eastAsia="Calibri" w:hAnsi="Calibri" w:cs="Calibri"/>
                <w:noProof/>
                <w:sz w:val="22"/>
                <w:lang w:val="ru-RU" w:eastAsia="ru-RU"/>
              </w:rPr>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p>
                      </w:txbxContent>
                    </v:textbox>
                  </v:rect>
                  <w10:wrap type="none"/>
                  <w10:anchorlock/>
                </v:group>
              </w:pic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часто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Высокая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Средняя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Низкая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редко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563"/>
        </w:trPr>
        <w:tc>
          <w:tcPr>
            <w:tcW w:w="697" w:type="dxa"/>
            <w:vMerge w:val="restart"/>
            <w:tcBorders>
              <w:top w:val="single" w:sz="4" w:space="0" w:color="000000"/>
              <w:left w:val="nil"/>
              <w:bottom w:val="nil"/>
              <w:right w:val="nil"/>
            </w:tcBorders>
          </w:tcPr>
          <w:p w:rsidR="007538CC" w:rsidRDefault="007538CC">
            <w:pPr>
              <w:spacing w:after="0" w:line="259" w:lineRule="auto"/>
              <w:ind w:left="1" w:right="0" w:firstLine="0"/>
              <w:jc w:val="left"/>
            </w:pP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легкий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r>
              <w:rPr>
                <w:sz w:val="24"/>
              </w:rPr>
              <w:t xml:space="preserve">Легкий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Средней тяжести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Значительный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тяжелый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r>
              <w:rPr>
                <w:sz w:val="24"/>
              </w:rPr>
              <w:t xml:space="preserve">Потенциальный вред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t xml:space="preserve">3.33.Необходимо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 xml:space="preserve">3.34.Ранжирование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76"/>
        <w:rPr>
          <w:lang w:val="ru-RU"/>
        </w:rPr>
      </w:pPr>
      <w:r w:rsidRPr="00475824">
        <w:rPr>
          <w:lang w:val="ru-RU"/>
        </w:rPr>
        <w:lastRenderedPageBreak/>
        <w:t xml:space="preserve">3.35.Целью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 xml:space="preserve">3.36.Минимизация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lastRenderedPageBreak/>
        <w:t xml:space="preserve">определение необходимых ресурсов; - иные аспекты. </w:t>
      </w:r>
    </w:p>
    <w:p w:rsidR="007538CC" w:rsidRPr="00475824" w:rsidRDefault="00F722C3">
      <w:pPr>
        <w:ind w:left="-15" w:right="0"/>
        <w:rPr>
          <w:lang w:val="ru-RU"/>
        </w:rPr>
      </w:pPr>
      <w:r w:rsidRPr="00475824">
        <w:rPr>
          <w:lang w:val="ru-RU"/>
        </w:rPr>
        <w:t xml:space="preserve">3.40.Снижению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p>
    <w:p w:rsidR="007538CC" w:rsidRPr="00475824" w:rsidRDefault="00F722C3">
      <w:pPr>
        <w:ind w:left="-15" w:right="0"/>
        <w:rPr>
          <w:lang w:val="ru-RU"/>
        </w:rPr>
      </w:pPr>
      <w:r w:rsidRPr="00475824">
        <w:rPr>
          <w:lang w:val="ru-RU"/>
        </w:rPr>
        <w:t xml:space="preserve">3.41.Возможные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 xml:space="preserve">1) Организация и регламентацияпроцессов,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lastRenderedPageBreak/>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3.42.Выбор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p>
    <w:p w:rsidR="007538CC" w:rsidRPr="00475824" w:rsidRDefault="007538CC">
      <w:pPr>
        <w:spacing w:after="26" w:line="259" w:lineRule="auto"/>
        <w:ind w:right="0" w:firstLine="0"/>
        <w:jc w:val="left"/>
        <w:rPr>
          <w:lang w:val="ru-RU"/>
        </w:rPr>
      </w:pPr>
    </w:p>
    <w:p w:rsidR="007538CC" w:rsidRPr="00475824" w:rsidRDefault="00F722C3">
      <w:pPr>
        <w:ind w:left="-15" w:right="77"/>
        <w:rPr>
          <w:lang w:val="ru-RU"/>
        </w:rPr>
      </w:pPr>
      <w:r w:rsidRPr="00475824">
        <w:rPr>
          <w:lang w:val="ru-RU"/>
        </w:rPr>
        <w:t xml:space="preserve">3.43.По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 xml:space="preserve">3.44.В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lastRenderedPageBreak/>
        <w:t xml:space="preserve">3.45.Одновременно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 xml:space="preserve">3.46.Проекты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9"/>
      </w:r>
      <w:r w:rsidRPr="00475824">
        <w:rPr>
          <w:lang w:val="ru-RU"/>
        </w:rPr>
        <w:t xml:space="preserve">. </w:t>
      </w:r>
    </w:p>
    <w:p w:rsidR="007538CC" w:rsidRPr="00475824" w:rsidRDefault="00F722C3">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 xml:space="preserve">3.47.Доработанные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7538CC">
      <w:pPr>
        <w:spacing w:after="0" w:line="259" w:lineRule="auto"/>
        <w:ind w:left="708" w:right="0" w:firstLine="0"/>
        <w:jc w:val="left"/>
        <w:rPr>
          <w:lang w:val="ru-RU"/>
        </w:rPr>
      </w:pP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p>
    <w:p w:rsidR="007538CC" w:rsidRPr="00475824" w:rsidRDefault="00F722C3">
      <w:pPr>
        <w:pStyle w:val="1"/>
        <w:numPr>
          <w:ilvl w:val="0"/>
          <w:numId w:val="0"/>
        </w:numPr>
        <w:ind w:left="10"/>
        <w:rPr>
          <w:lang w:val="ru-RU"/>
        </w:rPr>
      </w:pPr>
      <w:r w:rsidRPr="00475824">
        <w:rPr>
          <w:lang w:val="ru-RU"/>
        </w:rPr>
        <w:t>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75"/>
        <w:rPr>
          <w:lang w:val="ru-RU"/>
        </w:rPr>
      </w:pPr>
      <w:r w:rsidRPr="00475824">
        <w:rPr>
          <w:lang w:val="ru-RU"/>
        </w:rPr>
        <w:t xml:space="preserve">3.48.Мониторинг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 xml:space="preserve">3.49.Мониторинг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lastRenderedPageBreak/>
        <w:t xml:space="preserve">3.50.Подготовку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 xml:space="preserve">3.51.Результаты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r>
        <w:lastRenderedPageBreak/>
        <w:t>Приложение № 1</w:t>
      </w:r>
    </w:p>
    <w:p w:rsidR="007538CC" w:rsidRDefault="007538CC">
      <w:pPr>
        <w:spacing w:after="36" w:line="259" w:lineRule="auto"/>
        <w:ind w:right="0" w:firstLine="0"/>
        <w:jc w:val="right"/>
      </w:pPr>
    </w:p>
    <w:p w:rsidR="007538CC" w:rsidRDefault="00F722C3">
      <w:pPr>
        <w:spacing w:after="0" w:line="259" w:lineRule="auto"/>
        <w:ind w:left="2471" w:right="0" w:hanging="10"/>
        <w:jc w:val="left"/>
      </w:pPr>
      <w:r>
        <w:rPr>
          <w:b/>
        </w:rPr>
        <w:t xml:space="preserve">Функциональные элементы блок-схемы </w:t>
      </w:r>
    </w:p>
    <w:p w:rsidR="007538CC" w:rsidRDefault="007538CC">
      <w:pPr>
        <w:spacing w:after="0" w:line="259" w:lineRule="auto"/>
        <w:ind w:left="706" w:right="0" w:firstLine="0"/>
        <w:jc w:val="center"/>
      </w:pPr>
    </w:p>
    <w:p w:rsidR="007538CC" w:rsidRDefault="007538CC">
      <w:pPr>
        <w:spacing w:after="0" w:line="259" w:lineRule="auto"/>
        <w:ind w:right="0" w:firstLine="0"/>
        <w:jc w:val="left"/>
      </w:pPr>
    </w:p>
    <w:tbl>
      <w:tblPr>
        <w:tblStyle w:val="TableGrid"/>
        <w:tblW w:w="9362" w:type="dxa"/>
        <w:tblInd w:w="-122" w:type="dxa"/>
        <w:tblCellMar>
          <w:top w:w="9" w:type="dxa"/>
          <w:left w:w="106" w:type="dxa"/>
          <w:right w:w="40" w:type="dxa"/>
        </w:tblCellMar>
        <w:tblLook w:val="04A0"/>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r>
              <w:rPr>
                <w:b/>
                <w:i/>
              </w:rPr>
              <w:t xml:space="preserve">Изображение элемента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r>
              <w:rPr>
                <w:b/>
                <w:i/>
              </w:rPr>
              <w:t xml:space="preserve">Описание </w:t>
            </w:r>
          </w:p>
        </w:tc>
      </w:tr>
      <w:tr w:rsidR="007538CC" w:rsidRPr="000B5B54">
        <w:trPr>
          <w:trHeight w:val="977"/>
        </w:trPr>
        <w:tc>
          <w:tcPr>
            <w:tcW w:w="3418" w:type="dxa"/>
            <w:tcBorders>
              <w:top w:val="single" w:sz="4" w:space="0" w:color="000000"/>
              <w:left w:val="nil"/>
              <w:bottom w:val="single" w:sz="4" w:space="0" w:color="000000"/>
              <w:right w:val="single" w:sz="4" w:space="0" w:color="000000"/>
            </w:tcBorders>
          </w:tcPr>
          <w:p w:rsidR="007538CC" w:rsidRDefault="00CA7B9C">
            <w:pPr>
              <w:spacing w:after="0" w:line="259" w:lineRule="auto"/>
              <w:ind w:left="701" w:right="0" w:firstLine="0"/>
              <w:jc w:val="left"/>
            </w:pPr>
            <w:r w:rsidRPr="00CA7B9C">
              <w:rPr>
                <w:rFonts w:ascii="Calibri" w:eastAsia="Calibri" w:hAnsi="Calibri" w:cs="Calibri"/>
                <w:noProof/>
                <w:sz w:val="22"/>
                <w:lang w:val="ru-RU" w:eastAsia="ru-RU"/>
              </w:rPr>
              <w:pict>
                <v:group id="Group 28522" o:spid="_x0000_s1042" style="position:absolute;left:0;text-align:left;margin-left:34.95pt;margin-top:7.7pt;width:98.9pt;height:32.65pt;z-index:-251653120;mso-position-horizontal-relative:text;mso-position-vertical-relative:text" coordsize="12560,4146" wrapcoords="2455 -491 1473 491 -164 5400 -164 16200 1964 21600 2455 21600 19145 21600 19636 21600 21600 16200 21764 10309 21764 5400 19964 491 18982 -491 2455 -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43" style="position:absolute;width:12560;height:4146;visibility:visible" coordsize="1256030,414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adj="0,,0" path="m202057,r851916,c1165606,,1256030,92837,1256030,207264v,114554,-90424,207391,-202057,207391l202057,414655c90424,414655,,321818,,207264,,92837,90424,,202057,xe" filled="f" strokecolor="#404040" strokeweight="1.5pt">
                    <v:stroke miterlimit="83231f" joinstyle="miter"/>
                    <v:formulas/>
                    <v:path arrowok="t" o:connecttype="segments" textboxrect="0,0,1256030,41465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0B5B54">
        <w:trPr>
          <w:trHeight w:val="977"/>
        </w:trPr>
        <w:tc>
          <w:tcPr>
            <w:tcW w:w="3418" w:type="dxa"/>
            <w:tcBorders>
              <w:top w:val="single" w:sz="4" w:space="0" w:color="000000"/>
              <w:left w:val="nil"/>
              <w:bottom w:val="single" w:sz="4" w:space="0" w:color="000000"/>
              <w:right w:val="single" w:sz="4" w:space="0" w:color="000000"/>
            </w:tcBorders>
          </w:tcPr>
          <w:p w:rsidR="007538CC" w:rsidRPr="000B5B54" w:rsidRDefault="00CA7B9C">
            <w:pPr>
              <w:spacing w:after="0" w:line="259" w:lineRule="auto"/>
              <w:ind w:left="700" w:right="0" w:firstLine="0"/>
              <w:jc w:val="left"/>
              <w:rPr>
                <w:lang w:val="ru-RU"/>
              </w:rPr>
            </w:pPr>
            <w:r w:rsidRPr="00CA7B9C">
              <w:rPr>
                <w:rFonts w:ascii="Calibri" w:eastAsia="Calibri" w:hAnsi="Calibri" w:cs="Calibri"/>
                <w:noProof/>
                <w:sz w:val="22"/>
                <w:lang w:val="ru-RU" w:eastAsia="ru-RU"/>
              </w:rPr>
              <w:pict>
                <v:group id="Group 28694" o:spid="_x0000_s1040" style="position:absolute;left:0;text-align:left;margin-left:34.95pt;margin-top:6.75pt;width:98.9pt;height:32.55pt;z-index:-251654144;mso-position-horizontal-relative:text;mso-position-vertical-relative:text" coordsize="12560,4133" wrapcoords="3927 -502 -491 21600 17509 21600 17673 21600 20618 7535 21927 -502 3927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41"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adj="0,,0" path="m,413385l251206,,1256030,,1004824,413385,,413385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0B5B54">
        <w:trPr>
          <w:trHeight w:val="974"/>
        </w:trPr>
        <w:tc>
          <w:tcPr>
            <w:tcW w:w="3418" w:type="dxa"/>
            <w:tcBorders>
              <w:top w:val="single" w:sz="4" w:space="0" w:color="000000"/>
              <w:left w:val="nil"/>
              <w:bottom w:val="single" w:sz="4" w:space="0" w:color="000000"/>
              <w:right w:val="single" w:sz="4" w:space="0" w:color="000000"/>
            </w:tcBorders>
          </w:tcPr>
          <w:p w:rsidR="007538CC" w:rsidRPr="000B5B54" w:rsidRDefault="00CA7B9C">
            <w:pPr>
              <w:spacing w:after="0" w:line="259" w:lineRule="auto"/>
              <w:ind w:left="700" w:right="0" w:firstLine="0"/>
              <w:jc w:val="left"/>
              <w:rPr>
                <w:lang w:val="ru-RU"/>
              </w:rPr>
            </w:pPr>
            <w:r w:rsidRPr="00CA7B9C">
              <w:rPr>
                <w:rFonts w:ascii="Calibri" w:eastAsia="Calibri" w:hAnsi="Calibri" w:cs="Calibri"/>
                <w:noProof/>
                <w:sz w:val="22"/>
                <w:lang w:val="ru-RU" w:eastAsia="ru-RU"/>
              </w:rPr>
              <w:pict>
                <v:group id="Group 29018" o:spid="_x0000_s1038" style="position:absolute;left:0;text-align:left;margin-left:34.2pt;margin-top:5.6pt;width:98.9pt;height:32.55pt;z-index:-251657216;mso-position-horizontal-relative:text;mso-position-vertical-relative:text" coordsize="12560,4133" wrapcoords="-164 -502 -164 21600 21764 21600 21764 -502 -164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39"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adj="0,,0" path="m,413385r1256030,l1256030,,,,,413385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0B5B54">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CA7B9C">
            <w:pPr>
              <w:spacing w:after="0" w:line="259" w:lineRule="auto"/>
              <w:ind w:left="701" w:right="0" w:firstLine="0"/>
              <w:jc w:val="left"/>
              <w:rPr>
                <w:lang w:val="ru-RU"/>
              </w:rPr>
            </w:pPr>
            <w:r w:rsidRPr="00CA7B9C">
              <w:rPr>
                <w:rFonts w:ascii="Calibri" w:eastAsia="Calibri" w:hAnsi="Calibri" w:cs="Calibri"/>
                <w:noProof/>
                <w:sz w:val="22"/>
                <w:lang w:val="ru-RU" w:eastAsia="ru-RU"/>
              </w:rPr>
              <w:pict>
                <v:group id="Group 29295" o:spid="_x0000_s1036" style="position:absolute;left:0;text-align:left;margin-left:34.95pt;margin-top:6.75pt;width:98.9pt;height:32.65pt;z-index:-251656192;mso-position-horizontal-relative:text;mso-position-vertical-relative:text" coordsize="12560,4146" wrapcoords="10145 -491 -164 9818 -164 11291 10145 21600 11291 21600 21764 11291 21764 9818 11291 -491 10145 -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37" style="position:absolute;width:12560;height:4146;visibility:visible" coordsize="1256030,414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adj="0,,0" path="m,207264l628015,r628015,207264l628015,414655,,207264xe" filled="f" strokecolor="#404040" strokeweight="1.5pt">
                    <v:stroke miterlimit="83231f" joinstyle="miter"/>
                    <v:formulas/>
                    <v:path arrowok="t" o:connecttype="segments" textboxrect="0,0,1256030,41465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0B5B54">
        <w:trPr>
          <w:trHeight w:val="977"/>
        </w:trPr>
        <w:tc>
          <w:tcPr>
            <w:tcW w:w="3418" w:type="dxa"/>
            <w:tcBorders>
              <w:top w:val="single" w:sz="4" w:space="0" w:color="000000"/>
              <w:left w:val="nil"/>
              <w:bottom w:val="single" w:sz="4" w:space="0" w:color="000000"/>
              <w:right w:val="single" w:sz="4" w:space="0" w:color="000000"/>
            </w:tcBorders>
          </w:tcPr>
          <w:p w:rsidR="007538CC" w:rsidRPr="000B5B54" w:rsidRDefault="00CA7B9C">
            <w:pPr>
              <w:spacing w:after="0" w:line="259" w:lineRule="auto"/>
              <w:ind w:left="695" w:right="0" w:firstLine="0"/>
              <w:jc w:val="left"/>
              <w:rPr>
                <w:lang w:val="ru-RU"/>
              </w:rPr>
            </w:pPr>
            <w:r w:rsidRPr="00CA7B9C">
              <w:rPr>
                <w:rFonts w:ascii="Calibri" w:eastAsia="Calibri" w:hAnsi="Calibri" w:cs="Calibri"/>
                <w:noProof/>
                <w:sz w:val="22"/>
                <w:lang w:val="ru-RU" w:eastAsia="ru-RU"/>
              </w:rPr>
              <w:pict>
                <v:group id="Group 29439" o:spid="_x0000_s1034" style="position:absolute;left:0;text-align:left;margin-left:34.2pt;margin-top:8.25pt;width:98.9pt;height:32.55pt;z-index:-251658240;mso-position-horizontal-relative:text;mso-position-vertical-relative:text" coordsize="12560,4133" wrapcoords="3764 -502 655 7535 -327 10549 3600 21600 3764 21600 17673 21600 17836 21600 19964 15572 21436 12558 21764 10549 20782 7535 17673 -502 3764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35"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adj="0,,0" path="m,206756l251206,r753618,l1256030,206756,1004824,413385r-753618,l,206756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CA7B9C">
            <w:pPr>
              <w:spacing w:after="0" w:line="259" w:lineRule="auto"/>
              <w:ind w:left="1026" w:right="0" w:firstLine="0"/>
              <w:jc w:val="left"/>
              <w:rPr>
                <w:lang w:val="ru-RU"/>
              </w:rPr>
            </w:pPr>
            <w:r w:rsidRPr="00CA7B9C">
              <w:rPr>
                <w:rFonts w:ascii="Calibri" w:eastAsia="Calibri" w:hAnsi="Calibri" w:cs="Calibri"/>
                <w:noProof/>
                <w:sz w:val="22"/>
                <w:lang w:val="ru-RU" w:eastAsia="ru-RU"/>
              </w:rPr>
              <w:pict>
                <v:group id="Group 29581" o:spid="_x0000_s1031" style="position:absolute;left:0;text-align:left;margin-left:50.7pt;margin-top:4.85pt;width:71.4pt;height:34.85pt;z-index:-251655168;mso-position-horizontal-relative:text;mso-position-vertical-relative:text" coordsize="9067,4425" wrapcoords="227 470 -227 17843 227 20661 7048 20661 21145 16904 21373 15496 12960 15496 21600 7043 20236 4696 7048 470 227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33" style="position:absolute;top:69;width:762;height:4356;visibility:visible" coordsize="76200,435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adj="0,,0" path="m28575,l47625,r,359410l76200,359410,38100,435610,,359410r28575,l28575,xe" fillcolor="#404040" stroked="f" strokeweight="0">
                    <v:stroke miterlimit="83231f" joinstyle="miter"/>
                    <v:formulas/>
                    <v:path arrowok="t" o:connecttype="segments" textboxrect="0,0,76200,435610"/>
                  </v:shape>
                  <v:shape id="Shape 3599" o:spid="_x0000_s1032" style="position:absolute;left:2374;width:762;height:4356;visibility:visible" coordsize="76200,435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adj="0,,0" path="m38100,l76200,76200r-28575,l47625,435610r-19050,l28575,76200,,76200,38100,xe" fillcolor="#404040" stroked="f" strokeweight="0">
                    <v:stroke miterlimit="83231f" joinstyle="miter"/>
                    <v:formulas/>
                    <v:path arrowok="t" o:connecttype="segments" textboxrect="0,0,76200,435610"/>
                  </v:shape>
                  <v:shape id="Shape 3600" o:spid="_x0000_s1029" style="position:absolute;left:4711;top:1054;width:4356;height:762;visibility:visible" coordsize="43561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adj="0,,0" path="m359410,r76200,38100l359410,76200r,-28575l,47625,,28575r359410,l359410,xe" fillcolor="#404040" stroked="f" strokeweight="0">
                    <v:stroke miterlimit="83231f" joinstyle="miter"/>
                    <v:formulas/>
                    <v:path arrowok="t" o:connecttype="segments" textboxrect="0,0,435610,76200"/>
                  </v:shape>
                  <v:shape id="Shape 3601" o:spid="_x0000_s1030" style="position:absolute;left:4476;top:3028;width:4356;height:762;visibility:visible" coordsize="43561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adj="0,,0" path="m76200,r,28575l435610,28575r,19050l76200,47625r,28575l,38100,76200,xe" fillcolor="#404040" stroked="f" strokeweight="0">
                    <v:stroke miterlimit="83231f" joinstyle="miter"/>
                    <v:formulas/>
                    <v:path arrowok="t" o:connecttype="segments" textboxrect="0,0,435610,76200"/>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r>
              <w:t xml:space="preserve">Направляющие (указание последовательности) </w:t>
            </w:r>
          </w:p>
        </w:tc>
      </w:tr>
    </w:tbl>
    <w:p w:rsidR="007538CC" w:rsidRDefault="00F722C3">
      <w:pPr>
        <w:spacing w:after="0" w:line="237" w:lineRule="auto"/>
        <w:ind w:right="6477" w:firstLine="0"/>
        <w:jc w:val="left"/>
      </w:pPr>
      <w:r>
        <w:tab/>
      </w:r>
    </w:p>
    <w:p w:rsidR="007538CC" w:rsidRDefault="007538CC">
      <w:pPr>
        <w:sectPr w:rsidR="007538CC" w:rsidSect="007132B3">
          <w:headerReference w:type="even" r:id="rId8"/>
          <w:headerReference w:type="default" r:id="rId9"/>
          <w:headerReference w:type="first" r:id="rId10"/>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r w:rsidRPr="002559C3">
        <w:rPr>
          <w:u w:val="single"/>
        </w:rPr>
        <w:lastRenderedPageBreak/>
        <w:t xml:space="preserve">Приложение № 2 </w:t>
      </w:r>
    </w:p>
    <w:p w:rsidR="007538CC" w:rsidRDefault="007538CC">
      <w:pPr>
        <w:spacing w:after="35" w:line="259" w:lineRule="auto"/>
        <w:ind w:right="0" w:firstLine="0"/>
        <w:jc w:val="right"/>
      </w:pP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7538CC">
      <w:pPr>
        <w:spacing w:after="0" w:line="259" w:lineRule="auto"/>
        <w:ind w:left="708" w:right="0" w:firstLine="0"/>
        <w:jc w:val="center"/>
        <w:rPr>
          <w:lang w:val="ru-RU"/>
        </w:rPr>
      </w:pPr>
    </w:p>
    <w:tbl>
      <w:tblPr>
        <w:tblStyle w:val="TableGrid"/>
        <w:tblW w:w="14563" w:type="dxa"/>
        <w:tblInd w:w="-108" w:type="dxa"/>
        <w:tblCellMar>
          <w:top w:w="8" w:type="dxa"/>
          <w:left w:w="108" w:type="dxa"/>
          <w:right w:w="59" w:type="dxa"/>
        </w:tblCellMar>
        <w:tblLook w:val="04A0"/>
      </w:tblPr>
      <w:tblGrid>
        <w:gridCol w:w="617"/>
        <w:gridCol w:w="2940"/>
        <w:gridCol w:w="2535"/>
        <w:gridCol w:w="4105"/>
        <w:gridCol w:w="2273"/>
        <w:gridCol w:w="2093"/>
      </w:tblGrid>
      <w:tr w:rsidR="007538CC" w:rsidRPr="000B5B54">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r>
              <w:rPr>
                <w:i/>
              </w:rPr>
              <w:t xml:space="preserve">Краткое наименование </w:t>
            </w:r>
          </w:p>
          <w:p w:rsidR="007538CC" w:rsidRDefault="00F722C3">
            <w:pPr>
              <w:spacing w:after="0" w:line="259" w:lineRule="auto"/>
              <w:ind w:left="41" w:right="0" w:firstLine="0"/>
              <w:jc w:val="left"/>
            </w:pPr>
            <w:r>
              <w:rPr>
                <w:i/>
              </w:rPr>
              <w:t xml:space="preserve">коррупционного риска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r>
              <w:rPr>
                <w:i/>
              </w:rPr>
              <w:t xml:space="preserve">Описание возможной </w:t>
            </w:r>
          </w:p>
          <w:p w:rsidR="007538CC" w:rsidRDefault="00F722C3">
            <w:pPr>
              <w:spacing w:after="0" w:line="259" w:lineRule="auto"/>
              <w:ind w:right="0" w:firstLine="0"/>
              <w:jc w:val="center"/>
            </w:pPr>
            <w:r>
              <w:rPr>
                <w:i/>
              </w:rPr>
              <w:t xml:space="preserve">коррупционной схемы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r>
              <w:rPr>
                <w:i/>
              </w:rPr>
              <w:t xml:space="preserve">схемы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r>
              <w:rPr>
                <w:i/>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r>
              <w:rPr>
                <w:i/>
              </w:rPr>
              <w:t xml:space="preserve">Предлагаемые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bl>
    <w:p w:rsidR="007538CC" w:rsidRDefault="00F722C3">
      <w:pPr>
        <w:spacing w:after="0" w:line="237" w:lineRule="auto"/>
        <w:ind w:right="11692" w:firstLine="0"/>
        <w:jc w:val="left"/>
      </w:pPr>
      <w:r>
        <w:tab/>
      </w:r>
    </w:p>
    <w:p w:rsidR="007538CC" w:rsidRDefault="007538CC">
      <w:pPr>
        <w:spacing w:after="372" w:line="259" w:lineRule="auto"/>
        <w:ind w:right="0" w:firstLine="0"/>
        <w:jc w:val="left"/>
      </w:pPr>
    </w:p>
    <w:p w:rsidR="007538CC" w:rsidRDefault="00F722C3">
      <w:pPr>
        <w:pStyle w:val="2"/>
        <w:ind w:right="56"/>
      </w:pPr>
      <w:r>
        <w:lastRenderedPageBreak/>
        <w:t>Приложение № 3</w:t>
      </w:r>
    </w:p>
    <w:p w:rsidR="007538CC" w:rsidRDefault="007538CC">
      <w:pPr>
        <w:spacing w:after="0" w:line="259" w:lineRule="auto"/>
        <w:ind w:right="0" w:firstLine="0"/>
        <w:jc w:val="right"/>
      </w:pP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r>
        <w:rPr>
          <w:b/>
        </w:rPr>
        <w:t xml:space="preserve">возникающих при осуществлении закупок </w:t>
      </w:r>
    </w:p>
    <w:p w:rsidR="007538CC" w:rsidRDefault="007538CC">
      <w:pPr>
        <w:spacing w:after="0" w:line="259" w:lineRule="auto"/>
        <w:ind w:left="708" w:right="0" w:firstLine="0"/>
        <w:jc w:val="center"/>
      </w:pPr>
    </w:p>
    <w:tbl>
      <w:tblPr>
        <w:tblStyle w:val="TableGrid"/>
        <w:tblW w:w="14563" w:type="dxa"/>
        <w:tblInd w:w="-108" w:type="dxa"/>
        <w:tblCellMar>
          <w:top w:w="8" w:type="dxa"/>
          <w:right w:w="57" w:type="dxa"/>
        </w:tblCellMar>
        <w:tblLook w:val="04A0"/>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r>
              <w:rPr>
                <w:i/>
              </w:rPr>
              <w:t xml:space="preserve">Срок </w:t>
            </w:r>
          </w:p>
          <w:p w:rsidR="007538CC" w:rsidRDefault="00F722C3">
            <w:pPr>
              <w:spacing w:after="0" w:line="259" w:lineRule="auto"/>
              <w:ind w:right="0" w:firstLine="0"/>
              <w:jc w:val="center"/>
            </w:pPr>
            <w:r>
              <w:rPr>
                <w:i/>
              </w:rPr>
              <w:t xml:space="preserve">(периодичность) реализации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i/>
              </w:rPr>
              <w:t xml:space="preserve">Планируемый результат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p>
        </w:tc>
        <w:tc>
          <w:tcPr>
            <w:tcW w:w="33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4"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p>
        </w:tc>
        <w:tc>
          <w:tcPr>
            <w:tcW w:w="33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7538CC">
      <w:pPr>
        <w:spacing w:after="0" w:line="259" w:lineRule="auto"/>
        <w:ind w:right="0" w:firstLine="0"/>
        <w:jc w:val="left"/>
      </w:pPr>
    </w:p>
    <w:sectPr w:rsidR="007538CC" w:rsidSect="002559C3">
      <w:headerReference w:type="even" r:id="rId11"/>
      <w:headerReference w:type="default" r:id="rId12"/>
      <w:headerReference w:type="first" r:id="rId13"/>
      <w:pgSz w:w="16838" w:h="11906" w:orient="landscape"/>
      <w:pgMar w:top="712" w:right="1063" w:bottom="5103"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D3F" w:rsidRDefault="003F7D3F">
      <w:pPr>
        <w:spacing w:after="0" w:line="240" w:lineRule="auto"/>
      </w:pPr>
      <w:r>
        <w:separator/>
      </w:r>
    </w:p>
  </w:endnote>
  <w:endnote w:type="continuationSeparator" w:id="1">
    <w:p w:rsidR="003F7D3F" w:rsidRDefault="003F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D3F" w:rsidRDefault="003F7D3F">
      <w:pPr>
        <w:spacing w:after="0" w:line="261" w:lineRule="auto"/>
        <w:ind w:right="7" w:firstLine="0"/>
      </w:pPr>
      <w:r>
        <w:separator/>
      </w:r>
    </w:p>
  </w:footnote>
  <w:footnote w:type="continuationSeparator" w:id="1">
    <w:p w:rsidR="003F7D3F" w:rsidRDefault="003F7D3F">
      <w:pPr>
        <w:spacing w:after="0" w:line="261" w:lineRule="auto"/>
        <w:ind w:right="7" w:firstLine="0"/>
      </w:pPr>
      <w:r>
        <w:continuationSeparator/>
      </w:r>
    </w:p>
  </w:footnote>
  <w:footnote w:id="2">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3">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4">
    <w:p w:rsidR="0004223C" w:rsidRPr="0004223C" w:rsidRDefault="0004223C" w:rsidP="0004223C">
      <w:pPr>
        <w:pStyle w:val="ad"/>
        <w:ind w:firstLine="0"/>
        <w:rPr>
          <w:lang w:val="ru-RU"/>
        </w:rPr>
      </w:pPr>
      <w:r>
        <w:rPr>
          <w:rStyle w:val="af"/>
        </w:rPr>
        <w:footnoteRef/>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5">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p>
  </w:footnote>
  <w:footnote w:id="6">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7">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r>
          <w:rPr>
            <w:color w:val="0000FF"/>
            <w:u w:val="single" w:color="0000FF"/>
          </w:rPr>
          <w:t>pb</w:t>
        </w:r>
        <w:r w:rsidRPr="00475824">
          <w:rPr>
            <w:color w:val="0000FF"/>
            <w:u w:val="single" w:color="0000FF"/>
            <w:lang w:val="ru-RU"/>
          </w:rPr>
          <w:t>.</w:t>
        </w:r>
        <w:r>
          <w:rPr>
            <w:color w:val="0000FF"/>
            <w:u w:val="single" w:color="0000FF"/>
          </w:rPr>
          <w:t>nalog</w:t>
        </w:r>
        <w:r w:rsidRPr="00475824">
          <w:rPr>
            <w:color w:val="0000FF"/>
            <w:u w:val="single" w:color="0000FF"/>
            <w:lang w:val="ru-RU"/>
          </w:rPr>
          <w:t>.</w:t>
        </w:r>
        <w:r>
          <w:rPr>
            <w:color w:val="0000FF"/>
            <w:u w:val="single" w:color="0000FF"/>
          </w:rPr>
          <w:t>ru</w:t>
        </w:r>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агрегаторов информации. </w:t>
      </w:r>
    </w:p>
  </w:footnote>
  <w:footnote w:id="8">
    <w:p w:rsidR="001A0206" w:rsidRPr="001A0206" w:rsidRDefault="001A0206" w:rsidP="00E40DEE">
      <w:pPr>
        <w:pStyle w:val="ad"/>
        <w:ind w:firstLine="0"/>
        <w:rPr>
          <w:lang w:val="ru-RU"/>
        </w:rPr>
      </w:pPr>
      <w:r>
        <w:rPr>
          <w:rStyle w:val="af"/>
        </w:rPr>
        <w:footnoteRef/>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9">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CA7B9C">
    <w:pPr>
      <w:spacing w:after="0" w:line="259" w:lineRule="auto"/>
      <w:ind w:right="69" w:firstLine="0"/>
      <w:jc w:val="center"/>
    </w:pPr>
    <w:r>
      <w:fldChar w:fldCharType="begin"/>
    </w:r>
    <w:r w:rsidR="00475824">
      <w:instrText xml:space="preserve"> PAGE   \* MERGEFORMAT </w:instrText>
    </w:r>
    <w:r>
      <w:fldChar w:fldCharType="separate"/>
    </w:r>
    <w:r w:rsidR="007132B3">
      <w:rPr>
        <w:noProof/>
      </w:rPr>
      <w:t>22</w:t>
    </w:r>
    <w:r>
      <w:fldChar w:fldCharType="end"/>
    </w:r>
  </w:p>
  <w:p w:rsidR="00475824" w:rsidRDefault="00475824">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CA7B9C">
    <w:pPr>
      <w:spacing w:after="0" w:line="259" w:lineRule="auto"/>
      <w:ind w:right="69" w:firstLine="0"/>
      <w:jc w:val="center"/>
    </w:pPr>
    <w:r>
      <w:fldChar w:fldCharType="begin"/>
    </w:r>
    <w:r w:rsidR="00475824">
      <w:instrText xml:space="preserve"> PAGE   \* MERGEFORMAT </w:instrText>
    </w:r>
    <w:r>
      <w:fldChar w:fldCharType="separate"/>
    </w:r>
    <w:r w:rsidR="000B5B54">
      <w:rPr>
        <w:noProof/>
      </w:rPr>
      <w:t>2</w:t>
    </w:r>
    <w:r>
      <w:fldChar w:fldCharType="end"/>
    </w:r>
  </w:p>
  <w:p w:rsidR="00475824" w:rsidRDefault="00475824">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0" w:line="259" w:lineRule="auto"/>
      <w:ind w:right="69" w:firstLine="0"/>
      <w:jc w:val="center"/>
    </w:pPr>
  </w:p>
  <w:p w:rsidR="00475824" w:rsidRDefault="00475824">
    <w:pPr>
      <w:spacing w:after="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CA7B9C">
        <w:pPr>
          <w:pStyle w:val="af0"/>
          <w:jc w:val="center"/>
          <w:rPr>
            <w:rFonts w:ascii="Times New Roman" w:hAnsi="Times New Roman"/>
            <w:sz w:val="28"/>
            <w:szCs w:val="28"/>
          </w:rPr>
        </w:pPr>
        <w:r w:rsidRPr="003B528B">
          <w:rPr>
            <w:rFonts w:ascii="Times New Roman" w:hAnsi="Times New Roman"/>
            <w:sz w:val="28"/>
            <w:szCs w:val="28"/>
          </w:rPr>
          <w:fldChar w:fldCharType="begin"/>
        </w:r>
        <w:r w:rsidR="00F924CC"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0B5B54">
          <w:rPr>
            <w:rFonts w:ascii="Times New Roman" w:hAnsi="Times New Roman"/>
            <w:noProof/>
            <w:sz w:val="28"/>
            <w:szCs w:val="28"/>
          </w:rPr>
          <w:t>25</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538CC"/>
    <w:rsid w:val="0004223C"/>
    <w:rsid w:val="000B5B54"/>
    <w:rsid w:val="001A0206"/>
    <w:rsid w:val="001A7F96"/>
    <w:rsid w:val="002559C3"/>
    <w:rsid w:val="00294E91"/>
    <w:rsid w:val="003B528B"/>
    <w:rsid w:val="003F7D3F"/>
    <w:rsid w:val="004515AF"/>
    <w:rsid w:val="00475824"/>
    <w:rsid w:val="00687F11"/>
    <w:rsid w:val="006F389D"/>
    <w:rsid w:val="007132B3"/>
    <w:rsid w:val="007538CC"/>
    <w:rsid w:val="008C64D5"/>
    <w:rsid w:val="00BC5315"/>
    <w:rsid w:val="00CA7B9C"/>
    <w:rsid w:val="00DA6BFB"/>
    <w:rsid w:val="00E40DEE"/>
    <w:rsid w:val="00F722C3"/>
    <w:rsid w:val="00F92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9C"/>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A7B9C"/>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rsid w:val="00CA7B9C"/>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A7B9C"/>
    <w:rPr>
      <w:rFonts w:ascii="Times New Roman" w:eastAsia="Times New Roman" w:hAnsi="Times New Roman" w:cs="Times New Roman"/>
      <w:color w:val="000000"/>
      <w:sz w:val="28"/>
      <w:u w:val="single" w:color="000000"/>
    </w:rPr>
  </w:style>
  <w:style w:type="character" w:customStyle="1" w:styleId="10">
    <w:name w:val="Заголовок 1 Знак"/>
    <w:link w:val="1"/>
    <w:rsid w:val="00CA7B9C"/>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rsid w:val="00CA7B9C"/>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A7B9C"/>
    <w:rPr>
      <w:rFonts w:ascii="Times New Roman" w:eastAsia="Times New Roman" w:hAnsi="Times New Roman" w:cs="Times New Roman"/>
      <w:color w:val="000000"/>
      <w:sz w:val="20"/>
    </w:rPr>
  </w:style>
  <w:style w:type="character" w:customStyle="1" w:styleId="footnotemark">
    <w:name w:val="footnote mark"/>
    <w:hidden/>
    <w:rsid w:val="00CA7B9C"/>
    <w:rPr>
      <w:rFonts w:ascii="Times New Roman" w:eastAsia="Times New Roman" w:hAnsi="Times New Roman" w:cs="Times New Roman"/>
      <w:color w:val="000000"/>
      <w:sz w:val="20"/>
      <w:vertAlign w:val="superscript"/>
    </w:rPr>
  </w:style>
  <w:style w:type="table" w:customStyle="1" w:styleId="TableGrid">
    <w:name w:val="TableGrid"/>
    <w:rsid w:val="00CA7B9C"/>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3A1E-D32F-4A22-8439-C7AA72B2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6505</Words>
  <Characters>37084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Urist2</cp:lastModifiedBy>
  <cp:revision>2</cp:revision>
  <dcterms:created xsi:type="dcterms:W3CDTF">2020-10-23T04:48:00Z</dcterms:created>
  <dcterms:modified xsi:type="dcterms:W3CDTF">2020-10-23T04:48:00Z</dcterms:modified>
</cp:coreProperties>
</file>